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BE80" w14:textId="77777777" w:rsidR="00670348" w:rsidRDefault="00670348" w:rsidP="00670348">
      <w:pPr>
        <w:jc w:val="center"/>
        <w:rPr>
          <w:b/>
          <w:lang w:val="es-ES"/>
        </w:rPr>
      </w:pPr>
    </w:p>
    <w:p w14:paraId="621A0F26" w14:textId="07BD49B9" w:rsidR="005A5243" w:rsidRDefault="009B0638" w:rsidP="00670348">
      <w:pPr>
        <w:jc w:val="center"/>
        <w:rPr>
          <w:b/>
          <w:lang w:val="es-ES"/>
        </w:rPr>
      </w:pPr>
      <w:r>
        <w:rPr>
          <w:b/>
          <w:lang w:val="es-ES"/>
        </w:rPr>
        <w:t xml:space="preserve">Anexo V: </w:t>
      </w:r>
      <w:r w:rsidR="006D7780">
        <w:rPr>
          <w:b/>
          <w:lang w:val="es-ES"/>
        </w:rPr>
        <w:t>Listado de países asociados</w:t>
      </w:r>
      <w:r>
        <w:rPr>
          <w:b/>
          <w:lang w:val="es-ES"/>
        </w:rPr>
        <w:t xml:space="preserve"> </w:t>
      </w:r>
      <w:bookmarkStart w:id="0" w:name="_GoBack"/>
      <w:bookmarkEnd w:id="0"/>
    </w:p>
    <w:p w14:paraId="6C0915DB" w14:textId="33985E28" w:rsidR="00670348" w:rsidRDefault="00670348" w:rsidP="00670348">
      <w:pPr>
        <w:jc w:val="center"/>
        <w:rPr>
          <w:b/>
          <w:lang w:val="es-ES"/>
        </w:rPr>
      </w:pPr>
      <w:r>
        <w:rPr>
          <w:b/>
          <w:lang w:val="es-ES"/>
        </w:rPr>
        <w:t>PROGRAMA DESTINO - DOCENCIA</w:t>
      </w:r>
    </w:p>
    <w:p w14:paraId="1CC42070" w14:textId="77777777" w:rsidR="009B0638" w:rsidRPr="006D7780" w:rsidRDefault="009B0638">
      <w:pPr>
        <w:rPr>
          <w:rFonts w:eastAsiaTheme="minorEastAsia"/>
          <w:sz w:val="22"/>
          <w:szCs w:val="22"/>
          <w:lang w:val="es-ES" w:eastAsia="es-ES"/>
        </w:rPr>
      </w:pPr>
    </w:p>
    <w:p w14:paraId="6BF6FD35" w14:textId="077C4CAD" w:rsidR="006D7780" w:rsidRPr="006D7780" w:rsidRDefault="006D7780" w:rsidP="006D7780">
      <w:pPr>
        <w:rPr>
          <w:rFonts w:eastAsiaTheme="minorEastAsia"/>
          <w:b/>
          <w:szCs w:val="22"/>
          <w:lang w:val="es-ES" w:eastAsia="es-ES"/>
        </w:rPr>
      </w:pPr>
      <w:r w:rsidRPr="006D7780">
        <w:rPr>
          <w:rFonts w:eastAsiaTheme="minorEastAsia"/>
          <w:b/>
          <w:szCs w:val="22"/>
          <w:lang w:val="es-ES" w:eastAsia="es-ES"/>
        </w:rPr>
        <w:t>VECINOS DE LA UE</w:t>
      </w:r>
    </w:p>
    <w:p w14:paraId="469633EE" w14:textId="77777777" w:rsidR="006D7780" w:rsidRPr="006D7780" w:rsidRDefault="006D7780" w:rsidP="006D7780">
      <w:pPr>
        <w:rPr>
          <w:rFonts w:eastAsiaTheme="minorEastAsia"/>
          <w:sz w:val="22"/>
          <w:szCs w:val="22"/>
          <w:lang w:val="es-ES" w:eastAsia="es-ES"/>
        </w:rPr>
      </w:pPr>
    </w:p>
    <w:tbl>
      <w:tblPr>
        <w:tblStyle w:val="Tablaconcuadrcula"/>
        <w:tblW w:w="8897" w:type="dxa"/>
        <w:tblLayout w:type="fixed"/>
        <w:tblLook w:val="04A0" w:firstRow="1" w:lastRow="0" w:firstColumn="1" w:lastColumn="0" w:noHBand="0" w:noVBand="1"/>
      </w:tblPr>
      <w:tblGrid>
        <w:gridCol w:w="2235"/>
        <w:gridCol w:w="2268"/>
        <w:gridCol w:w="2126"/>
        <w:gridCol w:w="2268"/>
      </w:tblGrid>
      <w:tr w:rsidR="006D7780" w:rsidRPr="006D7780" w14:paraId="34E8153B" w14:textId="77777777" w:rsidTr="006D7780">
        <w:tc>
          <w:tcPr>
            <w:tcW w:w="2235" w:type="dxa"/>
          </w:tcPr>
          <w:p w14:paraId="7D5CD415"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Balcanes Occidentales</w:t>
            </w:r>
          </w:p>
          <w:p w14:paraId="6D413751" w14:textId="77777777" w:rsidR="006D7780" w:rsidRPr="006D7780" w:rsidRDefault="006D7780" w:rsidP="001B458B">
            <w:pPr>
              <w:rPr>
                <w:rFonts w:eastAsiaTheme="minorEastAsia"/>
                <w:sz w:val="22"/>
                <w:szCs w:val="22"/>
                <w:lang w:val="es-ES" w:eastAsia="es-ES"/>
              </w:rPr>
            </w:pPr>
          </w:p>
          <w:p w14:paraId="6EA23178" w14:textId="77777777" w:rsidR="006D7780" w:rsidRDefault="006D7780" w:rsidP="001B458B">
            <w:pPr>
              <w:rPr>
                <w:rFonts w:eastAsiaTheme="minorEastAsia"/>
                <w:sz w:val="22"/>
                <w:szCs w:val="22"/>
                <w:lang w:val="es-ES" w:eastAsia="es-ES"/>
              </w:rPr>
            </w:pPr>
          </w:p>
          <w:p w14:paraId="79F40AD8"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1)</w:t>
            </w:r>
          </w:p>
          <w:p w14:paraId="2250FA61" w14:textId="77777777" w:rsidR="006D7780" w:rsidRPr="006D7780" w:rsidRDefault="006D7780" w:rsidP="001B458B">
            <w:pPr>
              <w:rPr>
                <w:rFonts w:eastAsiaTheme="minorEastAsia"/>
                <w:sz w:val="22"/>
                <w:szCs w:val="22"/>
                <w:lang w:val="es-ES" w:eastAsia="es-ES"/>
              </w:rPr>
            </w:pPr>
          </w:p>
        </w:tc>
        <w:tc>
          <w:tcPr>
            <w:tcW w:w="2268" w:type="dxa"/>
          </w:tcPr>
          <w:p w14:paraId="17A22319"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Países de la Asociación</w:t>
            </w:r>
          </w:p>
          <w:p w14:paraId="422930FA"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Oriental</w:t>
            </w:r>
          </w:p>
          <w:p w14:paraId="5F50A80D" w14:textId="77777777" w:rsidR="006D7780" w:rsidRDefault="006D7780" w:rsidP="001B458B">
            <w:pPr>
              <w:rPr>
                <w:rFonts w:eastAsiaTheme="minorEastAsia"/>
                <w:sz w:val="22"/>
                <w:szCs w:val="22"/>
                <w:lang w:val="es-ES" w:eastAsia="es-ES"/>
              </w:rPr>
            </w:pPr>
          </w:p>
          <w:p w14:paraId="4148B7D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2)</w:t>
            </w:r>
          </w:p>
          <w:p w14:paraId="1DC0B454" w14:textId="77777777" w:rsidR="006D7780" w:rsidRPr="006D7780" w:rsidRDefault="006D7780" w:rsidP="001B458B">
            <w:pPr>
              <w:rPr>
                <w:rFonts w:eastAsiaTheme="minorEastAsia"/>
                <w:sz w:val="22"/>
                <w:szCs w:val="22"/>
                <w:lang w:val="es-ES" w:eastAsia="es-ES"/>
              </w:rPr>
            </w:pPr>
          </w:p>
        </w:tc>
        <w:tc>
          <w:tcPr>
            <w:tcW w:w="2126" w:type="dxa"/>
          </w:tcPr>
          <w:p w14:paraId="253B0EFA" w14:textId="683905D9"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Países del</w:t>
            </w:r>
            <w:r>
              <w:rPr>
                <w:rFonts w:eastAsiaTheme="minorEastAsia"/>
                <w:sz w:val="22"/>
                <w:szCs w:val="22"/>
                <w:lang w:val="es-ES" w:eastAsia="es-ES"/>
              </w:rPr>
              <w:t xml:space="preserve"> </w:t>
            </w:r>
            <w:r w:rsidRPr="006D7780">
              <w:rPr>
                <w:rFonts w:eastAsiaTheme="minorEastAsia"/>
                <w:sz w:val="22"/>
                <w:szCs w:val="22"/>
                <w:lang w:val="es-ES" w:eastAsia="es-ES"/>
              </w:rPr>
              <w:t>Mediterráneo</w:t>
            </w:r>
          </w:p>
          <w:p w14:paraId="65BA522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Meridional</w:t>
            </w:r>
          </w:p>
          <w:p w14:paraId="37ED968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3)</w:t>
            </w:r>
          </w:p>
          <w:p w14:paraId="30B39686" w14:textId="77777777" w:rsidR="006D7780" w:rsidRPr="006D7780" w:rsidRDefault="006D7780" w:rsidP="001B458B">
            <w:pPr>
              <w:rPr>
                <w:rFonts w:eastAsiaTheme="minorEastAsia"/>
                <w:sz w:val="22"/>
                <w:szCs w:val="22"/>
                <w:lang w:val="es-ES" w:eastAsia="es-ES"/>
              </w:rPr>
            </w:pPr>
          </w:p>
        </w:tc>
        <w:tc>
          <w:tcPr>
            <w:tcW w:w="2268" w:type="dxa"/>
          </w:tcPr>
          <w:p w14:paraId="74A26D57"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Federación de Rusia</w:t>
            </w:r>
          </w:p>
          <w:p w14:paraId="16499A92" w14:textId="77777777" w:rsidR="006D7780" w:rsidRPr="006D7780" w:rsidRDefault="006D7780" w:rsidP="001B458B">
            <w:pPr>
              <w:rPr>
                <w:rFonts w:eastAsiaTheme="minorEastAsia"/>
                <w:sz w:val="22"/>
                <w:szCs w:val="22"/>
                <w:lang w:val="es-ES" w:eastAsia="es-ES"/>
              </w:rPr>
            </w:pPr>
          </w:p>
          <w:p w14:paraId="0B531C50" w14:textId="77777777" w:rsidR="006D7780" w:rsidRPr="006D7780" w:rsidRDefault="006D7780" w:rsidP="001B458B">
            <w:pPr>
              <w:rPr>
                <w:rFonts w:eastAsiaTheme="minorEastAsia"/>
                <w:sz w:val="22"/>
                <w:szCs w:val="22"/>
                <w:lang w:val="es-ES" w:eastAsia="es-ES"/>
              </w:rPr>
            </w:pPr>
          </w:p>
          <w:p w14:paraId="20BB7F2D"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4)</w:t>
            </w:r>
          </w:p>
          <w:p w14:paraId="540A944C" w14:textId="77777777" w:rsidR="006D7780" w:rsidRPr="006D7780" w:rsidRDefault="006D7780" w:rsidP="001B458B">
            <w:pPr>
              <w:rPr>
                <w:rFonts w:eastAsiaTheme="minorEastAsia"/>
                <w:sz w:val="22"/>
                <w:szCs w:val="22"/>
                <w:lang w:val="es-ES" w:eastAsia="es-ES"/>
              </w:rPr>
            </w:pPr>
          </w:p>
        </w:tc>
      </w:tr>
      <w:tr w:rsidR="006D7780" w:rsidRPr="006D7780" w14:paraId="5956B7F8" w14:textId="77777777" w:rsidTr="006D7780">
        <w:tc>
          <w:tcPr>
            <w:tcW w:w="2235" w:type="dxa"/>
          </w:tcPr>
          <w:p w14:paraId="4683484F"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Albania</w:t>
            </w:r>
          </w:p>
          <w:p w14:paraId="3579CA4E"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Bosnia y Herzegovina</w:t>
            </w:r>
          </w:p>
          <w:p w14:paraId="1C52D061"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Kosovo</w:t>
            </w:r>
          </w:p>
          <w:p w14:paraId="3010DC00"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Montenegro</w:t>
            </w:r>
          </w:p>
          <w:p w14:paraId="11D4BFC6"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Serbia</w:t>
            </w:r>
          </w:p>
          <w:p w14:paraId="29CDC541" w14:textId="77777777" w:rsidR="006D7780" w:rsidRPr="006D7780" w:rsidRDefault="006D7780" w:rsidP="006D7780">
            <w:pPr>
              <w:ind w:left="360"/>
              <w:rPr>
                <w:rFonts w:eastAsiaTheme="minorEastAsia"/>
                <w:sz w:val="22"/>
                <w:szCs w:val="22"/>
                <w:lang w:val="es-ES" w:eastAsia="es-ES"/>
              </w:rPr>
            </w:pPr>
          </w:p>
        </w:tc>
        <w:tc>
          <w:tcPr>
            <w:tcW w:w="2268" w:type="dxa"/>
          </w:tcPr>
          <w:p w14:paraId="56151C8A"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Armenia</w:t>
            </w:r>
          </w:p>
          <w:p w14:paraId="02F4B061"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Azerbaiyán</w:t>
            </w:r>
          </w:p>
          <w:p w14:paraId="001F2F57"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Bielorrusia</w:t>
            </w:r>
          </w:p>
          <w:p w14:paraId="4767D5A1"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Georgia</w:t>
            </w:r>
          </w:p>
          <w:p w14:paraId="757B54BA"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Moldavia</w:t>
            </w:r>
          </w:p>
          <w:p w14:paraId="176E4BF3" w14:textId="344BE473"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sz w:val="18"/>
                <w:lang w:eastAsia="es-ES"/>
              </w:rPr>
            </w:pPr>
            <w:r w:rsidRPr="006D7780">
              <w:rPr>
                <w:rFonts w:asciiTheme="minorHAnsi" w:eastAsiaTheme="minorEastAsia" w:hAnsiTheme="minorHAnsi" w:cstheme="minorBidi"/>
                <w:w w:val="100"/>
                <w:lang w:eastAsia="es-ES"/>
              </w:rPr>
              <w:t xml:space="preserve">Territorio de Rusia </w:t>
            </w:r>
            <w:r w:rsidRPr="006D7780">
              <w:rPr>
                <w:rFonts w:asciiTheme="minorHAnsi" w:eastAsiaTheme="minorEastAsia" w:hAnsiTheme="minorHAnsi" w:cstheme="minorBidi"/>
                <w:w w:val="100"/>
                <w:sz w:val="18"/>
                <w:lang w:eastAsia="es-ES"/>
              </w:rPr>
              <w:t>(reconocido por el Derecho</w:t>
            </w:r>
            <w:r>
              <w:rPr>
                <w:rFonts w:asciiTheme="minorHAnsi" w:eastAsiaTheme="minorEastAsia" w:hAnsiTheme="minorHAnsi" w:cstheme="minorBidi"/>
                <w:w w:val="100"/>
                <w:sz w:val="18"/>
                <w:lang w:eastAsia="es-ES"/>
              </w:rPr>
              <w:t xml:space="preserve"> </w:t>
            </w:r>
          </w:p>
          <w:p w14:paraId="7D645DCC" w14:textId="77777777" w:rsidR="006D7780" w:rsidRPr="006D7780" w:rsidRDefault="006D7780" w:rsidP="001B458B">
            <w:pPr>
              <w:ind w:left="360"/>
              <w:rPr>
                <w:rFonts w:eastAsiaTheme="minorEastAsia"/>
                <w:sz w:val="18"/>
                <w:szCs w:val="22"/>
                <w:lang w:val="es-ES" w:eastAsia="es-ES"/>
              </w:rPr>
            </w:pPr>
            <w:r w:rsidRPr="006D7780">
              <w:rPr>
                <w:rFonts w:eastAsiaTheme="minorEastAsia"/>
                <w:sz w:val="18"/>
                <w:szCs w:val="22"/>
                <w:lang w:val="es-ES" w:eastAsia="es-ES"/>
              </w:rPr>
              <w:t>Internacional)</w:t>
            </w:r>
          </w:p>
          <w:p w14:paraId="0E6F67FA" w14:textId="77777777" w:rsidR="006D7780" w:rsidRPr="006D7780" w:rsidRDefault="006D7780" w:rsidP="001B458B">
            <w:pPr>
              <w:ind w:left="360"/>
              <w:rPr>
                <w:rFonts w:eastAsiaTheme="minorEastAsia"/>
                <w:sz w:val="22"/>
                <w:szCs w:val="22"/>
                <w:lang w:val="es-ES" w:eastAsia="es-ES"/>
              </w:rPr>
            </w:pPr>
          </w:p>
        </w:tc>
        <w:tc>
          <w:tcPr>
            <w:tcW w:w="2126" w:type="dxa"/>
          </w:tcPr>
          <w:p w14:paraId="62F4A7E0"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Argelia</w:t>
            </w:r>
          </w:p>
          <w:p w14:paraId="5ED93635"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Egipto</w:t>
            </w:r>
          </w:p>
          <w:p w14:paraId="4E01766E"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Israel</w:t>
            </w:r>
          </w:p>
          <w:p w14:paraId="2929385F"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Jordania</w:t>
            </w:r>
          </w:p>
          <w:p w14:paraId="2D646942"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Líbano</w:t>
            </w:r>
          </w:p>
          <w:p w14:paraId="0026CD2A"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Libia</w:t>
            </w:r>
          </w:p>
          <w:p w14:paraId="6B9982F8"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Marruecos</w:t>
            </w:r>
          </w:p>
          <w:p w14:paraId="7B426591"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Palestina</w:t>
            </w:r>
          </w:p>
          <w:p w14:paraId="3D3F7578"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Siria</w:t>
            </w:r>
          </w:p>
          <w:p w14:paraId="468A57EE" w14:textId="77777777" w:rsidR="006D7780" w:rsidRPr="006D7780" w:rsidRDefault="006D7780" w:rsidP="006D7780">
            <w:pPr>
              <w:pStyle w:val="Prrafodelista"/>
              <w:numPr>
                <w:ilvl w:val="0"/>
                <w:numId w:val="1"/>
              </w:numPr>
              <w:spacing w:after="0" w:line="240" w:lineRule="auto"/>
              <w:rPr>
                <w:rFonts w:asciiTheme="minorHAnsi" w:eastAsiaTheme="minorEastAsia" w:hAnsiTheme="minorHAnsi" w:cstheme="minorBidi"/>
                <w:w w:val="100"/>
                <w:lang w:eastAsia="es-ES"/>
              </w:rPr>
            </w:pPr>
            <w:r w:rsidRPr="006D7780">
              <w:rPr>
                <w:rFonts w:asciiTheme="minorHAnsi" w:eastAsiaTheme="minorEastAsia" w:hAnsiTheme="minorHAnsi" w:cstheme="minorBidi"/>
                <w:w w:val="100"/>
                <w:lang w:eastAsia="es-ES"/>
              </w:rPr>
              <w:t>Túnez</w:t>
            </w:r>
          </w:p>
        </w:tc>
        <w:tc>
          <w:tcPr>
            <w:tcW w:w="2268" w:type="dxa"/>
          </w:tcPr>
          <w:p w14:paraId="445C2F69"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Territorio de Ucrania</w:t>
            </w:r>
          </w:p>
          <w:p w14:paraId="1F93A2D7" w14:textId="77777777" w:rsidR="006D7780" w:rsidRPr="006D7780" w:rsidRDefault="006D7780" w:rsidP="001B458B">
            <w:pPr>
              <w:rPr>
                <w:rFonts w:eastAsiaTheme="minorEastAsia"/>
                <w:sz w:val="18"/>
                <w:szCs w:val="22"/>
                <w:lang w:val="es-ES" w:eastAsia="es-ES"/>
              </w:rPr>
            </w:pPr>
            <w:r w:rsidRPr="006D7780">
              <w:rPr>
                <w:rFonts w:eastAsiaTheme="minorEastAsia"/>
                <w:sz w:val="18"/>
                <w:szCs w:val="22"/>
                <w:lang w:val="es-ES" w:eastAsia="es-ES"/>
              </w:rPr>
              <w:t>(reconocido por el Derecho</w:t>
            </w:r>
          </w:p>
          <w:p w14:paraId="7DDAE7D2" w14:textId="77777777" w:rsidR="006D7780" w:rsidRPr="006D7780" w:rsidRDefault="006D7780" w:rsidP="001B458B">
            <w:pPr>
              <w:rPr>
                <w:rFonts w:eastAsiaTheme="minorEastAsia"/>
                <w:sz w:val="18"/>
                <w:szCs w:val="22"/>
                <w:lang w:val="es-ES" w:eastAsia="es-ES"/>
              </w:rPr>
            </w:pPr>
            <w:r w:rsidRPr="006D7780">
              <w:rPr>
                <w:rFonts w:eastAsiaTheme="minorEastAsia"/>
                <w:sz w:val="18"/>
                <w:szCs w:val="22"/>
                <w:lang w:val="es-ES" w:eastAsia="es-ES"/>
              </w:rPr>
              <w:t>Internacional)</w:t>
            </w:r>
          </w:p>
          <w:p w14:paraId="51FC5BB3" w14:textId="77777777" w:rsidR="006D7780" w:rsidRPr="006D7780" w:rsidRDefault="006D7780" w:rsidP="001B458B">
            <w:pPr>
              <w:rPr>
                <w:rFonts w:eastAsiaTheme="minorEastAsia"/>
                <w:sz w:val="22"/>
                <w:szCs w:val="22"/>
                <w:lang w:val="es-ES" w:eastAsia="es-ES"/>
              </w:rPr>
            </w:pPr>
          </w:p>
        </w:tc>
      </w:tr>
    </w:tbl>
    <w:p w14:paraId="6EDC8C0B" w14:textId="77777777" w:rsidR="006D7780" w:rsidRPr="006D7780" w:rsidRDefault="006D7780" w:rsidP="006D7780">
      <w:pPr>
        <w:rPr>
          <w:rFonts w:eastAsiaTheme="minorEastAsia"/>
          <w:sz w:val="22"/>
          <w:szCs w:val="22"/>
          <w:lang w:val="es-ES" w:eastAsia="es-ES"/>
        </w:rPr>
      </w:pPr>
    </w:p>
    <w:p w14:paraId="1DF571DE" w14:textId="77777777" w:rsidR="006D7780" w:rsidRPr="006D7780" w:rsidRDefault="006D7780" w:rsidP="006D7780">
      <w:pPr>
        <w:rPr>
          <w:rFonts w:eastAsiaTheme="minorEastAsia"/>
          <w:b/>
          <w:szCs w:val="22"/>
          <w:lang w:val="es-ES" w:eastAsia="es-ES"/>
        </w:rPr>
      </w:pPr>
      <w:r w:rsidRPr="006D7780">
        <w:rPr>
          <w:rFonts w:eastAsiaTheme="minorEastAsia"/>
          <w:b/>
          <w:szCs w:val="22"/>
          <w:lang w:val="es-ES" w:eastAsia="es-ES"/>
        </w:rPr>
        <w:t>OTROS PAÍSES ASOCIADOS</w:t>
      </w:r>
    </w:p>
    <w:p w14:paraId="48BC0533" w14:textId="77777777" w:rsidR="006D7780" w:rsidRDefault="006D7780" w:rsidP="006D7780">
      <w:pPr>
        <w:jc w:val="both"/>
        <w:rPr>
          <w:rFonts w:eastAsiaTheme="minorEastAsia"/>
          <w:sz w:val="22"/>
          <w:szCs w:val="22"/>
          <w:lang w:val="es-ES" w:eastAsia="es-ES"/>
        </w:rPr>
      </w:pPr>
    </w:p>
    <w:p w14:paraId="6C1E0C77"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Algunas acciones del programa están abiertas a cualquiera de los países asociados del mundo recogidos a continuación; en cambio, el alcance geográfico de otras acciones es más limitado.</w:t>
      </w:r>
    </w:p>
    <w:p w14:paraId="57D1219F" w14:textId="77777777" w:rsid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Los países asociados que figuran a continuación están reagrupados conforme a los instrumentos financieros de las acciones exteriores de la UE.</w:t>
      </w:r>
    </w:p>
    <w:p w14:paraId="23F8EAA8" w14:textId="77777777" w:rsidR="006D7780" w:rsidRPr="006D7780" w:rsidRDefault="006D7780" w:rsidP="006D7780">
      <w:pPr>
        <w:jc w:val="both"/>
        <w:rPr>
          <w:rFonts w:eastAsiaTheme="minorEastAsia"/>
          <w:sz w:val="22"/>
          <w:szCs w:val="22"/>
          <w:lang w:val="es-ES" w:eastAsia="es-ES"/>
        </w:rPr>
      </w:pPr>
    </w:p>
    <w:tbl>
      <w:tblPr>
        <w:tblStyle w:val="Tablaconcuadrcula"/>
        <w:tblW w:w="0" w:type="auto"/>
        <w:tblLook w:val="04A0" w:firstRow="1" w:lastRow="0" w:firstColumn="1" w:lastColumn="0" w:noHBand="0" w:noVBand="1"/>
      </w:tblPr>
      <w:tblGrid>
        <w:gridCol w:w="1676"/>
        <w:gridCol w:w="7260"/>
      </w:tblGrid>
      <w:tr w:rsidR="006D7780" w:rsidRPr="006D7780" w14:paraId="3678CFFC" w14:textId="77777777" w:rsidTr="001B458B">
        <w:tc>
          <w:tcPr>
            <w:tcW w:w="1384" w:type="dxa"/>
            <w:vAlign w:val="center"/>
          </w:tcPr>
          <w:p w14:paraId="0D03BC4A"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5</w:t>
            </w:r>
          </w:p>
        </w:tc>
        <w:tc>
          <w:tcPr>
            <w:tcW w:w="7260" w:type="dxa"/>
            <w:vAlign w:val="center"/>
          </w:tcPr>
          <w:p w14:paraId="635B0918"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Andorra, Mónaco, San Marino, Estado de la Ciudad del Vaticano, Suiza</w:t>
            </w:r>
          </w:p>
        </w:tc>
      </w:tr>
      <w:tr w:rsidR="006D7780" w:rsidRPr="006D7780" w14:paraId="2078D791" w14:textId="77777777" w:rsidTr="001B458B">
        <w:tc>
          <w:tcPr>
            <w:tcW w:w="1384" w:type="dxa"/>
            <w:vAlign w:val="center"/>
          </w:tcPr>
          <w:p w14:paraId="53CFD076"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6</w:t>
            </w:r>
          </w:p>
          <w:p w14:paraId="667D178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Asia</w:t>
            </w:r>
          </w:p>
        </w:tc>
        <w:tc>
          <w:tcPr>
            <w:tcW w:w="7260" w:type="dxa"/>
            <w:vAlign w:val="center"/>
          </w:tcPr>
          <w:p w14:paraId="36561BE4" w14:textId="12AD728A"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Afganistán, Bangladés, Bután, Camboya, China, Corea del Norte, India, Indonesia,</w:t>
            </w:r>
            <w:r>
              <w:rPr>
                <w:rFonts w:eastAsiaTheme="minorEastAsia"/>
                <w:sz w:val="22"/>
                <w:szCs w:val="22"/>
                <w:lang w:val="es-ES" w:eastAsia="es-ES"/>
              </w:rPr>
              <w:t xml:space="preserve"> </w:t>
            </w:r>
            <w:r w:rsidRPr="006D7780">
              <w:rPr>
                <w:rFonts w:eastAsiaTheme="minorEastAsia"/>
                <w:sz w:val="22"/>
                <w:szCs w:val="22"/>
                <w:lang w:val="es-ES" w:eastAsia="es-ES"/>
              </w:rPr>
              <w:t>Laos, Malasia, Maldivas, Mongolia, Myanmar/Birmania, Nepal, Pakistán, Filipinas, Sri</w:t>
            </w:r>
            <w:r>
              <w:rPr>
                <w:rFonts w:eastAsiaTheme="minorEastAsia"/>
                <w:sz w:val="22"/>
                <w:szCs w:val="22"/>
                <w:lang w:val="es-ES" w:eastAsia="es-ES"/>
              </w:rPr>
              <w:t xml:space="preserve"> </w:t>
            </w:r>
            <w:r w:rsidRPr="006D7780">
              <w:rPr>
                <w:rFonts w:eastAsiaTheme="minorEastAsia"/>
                <w:sz w:val="22"/>
                <w:szCs w:val="22"/>
                <w:lang w:val="es-ES" w:eastAsia="es-ES"/>
              </w:rPr>
              <w:t>Lanka, Tailandia, Vietnam</w:t>
            </w:r>
          </w:p>
        </w:tc>
      </w:tr>
      <w:tr w:rsidR="006D7780" w:rsidRPr="006D7780" w14:paraId="6BAEA97D" w14:textId="77777777" w:rsidTr="001B458B">
        <w:tc>
          <w:tcPr>
            <w:tcW w:w="1384" w:type="dxa"/>
            <w:vAlign w:val="center"/>
          </w:tcPr>
          <w:p w14:paraId="56F2921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 xml:space="preserve">Región 7 </w:t>
            </w:r>
          </w:p>
          <w:p w14:paraId="32DA7F73"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Asia Central</w:t>
            </w:r>
          </w:p>
        </w:tc>
        <w:tc>
          <w:tcPr>
            <w:tcW w:w="7260" w:type="dxa"/>
            <w:vAlign w:val="center"/>
          </w:tcPr>
          <w:p w14:paraId="0358407D"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Kazajistán, Kirguistán, Tayikistán, Turkmenistán, Uzbekistán.</w:t>
            </w:r>
          </w:p>
        </w:tc>
      </w:tr>
      <w:tr w:rsidR="006D7780" w:rsidRPr="006D7780" w14:paraId="4D553008" w14:textId="77777777" w:rsidTr="001B458B">
        <w:tc>
          <w:tcPr>
            <w:tcW w:w="1384" w:type="dxa"/>
            <w:vAlign w:val="center"/>
          </w:tcPr>
          <w:p w14:paraId="26A91573"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8 América</w:t>
            </w:r>
          </w:p>
          <w:p w14:paraId="3FA8AC20"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Latina</w:t>
            </w:r>
          </w:p>
          <w:p w14:paraId="44E02F2D" w14:textId="77777777" w:rsidR="006D7780" w:rsidRPr="006D7780" w:rsidRDefault="006D7780" w:rsidP="001B458B">
            <w:pPr>
              <w:rPr>
                <w:rFonts w:eastAsiaTheme="minorEastAsia"/>
                <w:sz w:val="22"/>
                <w:szCs w:val="22"/>
                <w:lang w:val="es-ES" w:eastAsia="es-ES"/>
              </w:rPr>
            </w:pPr>
          </w:p>
        </w:tc>
        <w:tc>
          <w:tcPr>
            <w:tcW w:w="7260" w:type="dxa"/>
            <w:vAlign w:val="center"/>
          </w:tcPr>
          <w:p w14:paraId="01A2604E" w14:textId="3122646A"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Argentina, Bolivia, Brasil, Chile, Colombia, Costa Rica, Cuba, Ecuador, El Salvador,</w:t>
            </w:r>
            <w:r>
              <w:rPr>
                <w:rFonts w:eastAsiaTheme="minorEastAsia"/>
                <w:sz w:val="22"/>
                <w:szCs w:val="22"/>
                <w:lang w:val="es-ES" w:eastAsia="es-ES"/>
              </w:rPr>
              <w:t xml:space="preserve"> </w:t>
            </w:r>
            <w:r w:rsidRPr="006D7780">
              <w:rPr>
                <w:rFonts w:eastAsiaTheme="minorEastAsia"/>
                <w:sz w:val="22"/>
                <w:szCs w:val="22"/>
                <w:lang w:val="es-ES" w:eastAsia="es-ES"/>
              </w:rPr>
              <w:t>Guatemala, Honduras, México, Nicaragua, Panamá, Paraguay, Perú, Uruguay, Venezuela</w:t>
            </w:r>
          </w:p>
        </w:tc>
      </w:tr>
      <w:tr w:rsidR="006D7780" w:rsidRPr="006D7780" w14:paraId="35472559" w14:textId="77777777" w:rsidTr="001B458B">
        <w:tc>
          <w:tcPr>
            <w:tcW w:w="1384" w:type="dxa"/>
            <w:vAlign w:val="center"/>
          </w:tcPr>
          <w:p w14:paraId="58207660"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9</w:t>
            </w:r>
          </w:p>
        </w:tc>
        <w:tc>
          <w:tcPr>
            <w:tcW w:w="7260" w:type="dxa"/>
            <w:vAlign w:val="center"/>
          </w:tcPr>
          <w:p w14:paraId="706A3383"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Irak, Irán, Yemen</w:t>
            </w:r>
          </w:p>
        </w:tc>
      </w:tr>
      <w:tr w:rsidR="006D7780" w:rsidRPr="006D7780" w14:paraId="7250A020" w14:textId="77777777" w:rsidTr="001B458B">
        <w:tc>
          <w:tcPr>
            <w:tcW w:w="1384" w:type="dxa"/>
            <w:vAlign w:val="center"/>
          </w:tcPr>
          <w:p w14:paraId="05708B72"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10</w:t>
            </w:r>
          </w:p>
        </w:tc>
        <w:tc>
          <w:tcPr>
            <w:tcW w:w="7260" w:type="dxa"/>
            <w:vAlign w:val="center"/>
          </w:tcPr>
          <w:p w14:paraId="49A24C29"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Sudáfrica</w:t>
            </w:r>
          </w:p>
        </w:tc>
      </w:tr>
      <w:tr w:rsidR="006D7780" w:rsidRPr="006D7780" w14:paraId="2EC0B6B9" w14:textId="77777777" w:rsidTr="001B458B">
        <w:tc>
          <w:tcPr>
            <w:tcW w:w="1384" w:type="dxa"/>
            <w:vAlign w:val="center"/>
          </w:tcPr>
          <w:p w14:paraId="1A1BE6A9"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11 ACP</w:t>
            </w:r>
          </w:p>
        </w:tc>
        <w:tc>
          <w:tcPr>
            <w:tcW w:w="7260" w:type="dxa"/>
            <w:vAlign w:val="center"/>
          </w:tcPr>
          <w:p w14:paraId="71ADAC87" w14:textId="347C2712"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Angola, Antigua y Barbuda, Bahamas, Barbados, Belice, Benín, Botsuana, Burkina Faso, Burundi, Camerún, Cavo Verde, República Centroafricana, Chad, Camoras,</w:t>
            </w:r>
            <w:r>
              <w:rPr>
                <w:rFonts w:eastAsiaTheme="minorEastAsia"/>
                <w:sz w:val="22"/>
                <w:szCs w:val="22"/>
                <w:lang w:val="es-ES" w:eastAsia="es-ES"/>
              </w:rPr>
              <w:t xml:space="preserve"> </w:t>
            </w:r>
            <w:r w:rsidRPr="006D7780">
              <w:rPr>
                <w:rFonts w:eastAsiaTheme="minorEastAsia"/>
                <w:sz w:val="22"/>
                <w:szCs w:val="22"/>
                <w:lang w:val="es-ES" w:eastAsia="es-ES"/>
              </w:rPr>
              <w:t>Congo (Brazzaville), Congo (Kinshasa), República Democrática de las Islas Cook, Yibuti, Dominica, República Dominicana, Guinea Ecuatorial, Eritrea, Etiopía, Fiyi, Gabón, Gambia, Ghana, Granada, República de Guinea, Guinea-Bissau, Guyana,</w:t>
            </w:r>
            <w:r>
              <w:rPr>
                <w:rFonts w:eastAsiaTheme="minorEastAsia"/>
                <w:sz w:val="22"/>
                <w:szCs w:val="22"/>
                <w:lang w:val="es-ES" w:eastAsia="es-ES"/>
              </w:rPr>
              <w:t xml:space="preserve"> </w:t>
            </w:r>
            <w:r w:rsidRPr="006D7780">
              <w:rPr>
                <w:rFonts w:eastAsiaTheme="minorEastAsia"/>
                <w:sz w:val="22"/>
                <w:szCs w:val="22"/>
                <w:lang w:val="es-ES" w:eastAsia="es-ES"/>
              </w:rPr>
              <w:t xml:space="preserve">Haití, Costa de Marfil, Jamaica, Kenia, Kiribati, Lesoto, Liberia, Madagascar, Malaui, Mali, Islas Marshall, Mauritania, Mauricio, Micronesia, Estados Federados de Mozambique, Namibia, Nauru, Níger, Nigeria, Niue, Palaos, Papúa Nueva Guinea, Ruanda, San Cristóbal y Nieves, Santa Lucia, San </w:t>
            </w:r>
            <w:r w:rsidRPr="006D7780">
              <w:rPr>
                <w:rFonts w:eastAsiaTheme="minorEastAsia"/>
                <w:sz w:val="22"/>
                <w:szCs w:val="22"/>
                <w:lang w:val="es-ES" w:eastAsia="es-ES"/>
              </w:rPr>
              <w:lastRenderedPageBreak/>
              <w:t>Vicente y las Granadinas, Samoa, Santo Tomé y Príncipe, Senegal, Seychelles, Sierra Leona, Islas Salomón, Somalia, Sudán, Sudán del Sur, Surinam, Suazilandia, República Democrática de Tanzania, Togo, Tonga, Trinidad y Tobago, Tuvalu, Uganda, Vanuatu, Zambia, Zimbabue.</w:t>
            </w:r>
          </w:p>
        </w:tc>
      </w:tr>
      <w:tr w:rsidR="006D7780" w:rsidRPr="006D7780" w14:paraId="3D5E09FC" w14:textId="77777777" w:rsidTr="001B458B">
        <w:tc>
          <w:tcPr>
            <w:tcW w:w="1384" w:type="dxa"/>
            <w:vAlign w:val="center"/>
          </w:tcPr>
          <w:p w14:paraId="322E9E77"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lastRenderedPageBreak/>
              <w:t>Región 12 Países industrializados: países</w:t>
            </w:r>
          </w:p>
          <w:p w14:paraId="41820B1B"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del Consejo de Cooperación</w:t>
            </w:r>
          </w:p>
          <w:p w14:paraId="34F0D66A"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del Golfo</w:t>
            </w:r>
          </w:p>
        </w:tc>
        <w:tc>
          <w:tcPr>
            <w:tcW w:w="7260" w:type="dxa"/>
            <w:vAlign w:val="center"/>
          </w:tcPr>
          <w:p w14:paraId="165E5E8D"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Baréin, Kuwait, Omán, Qatar, Arabia Saudí, Emiratos Árabes Unidos.</w:t>
            </w:r>
          </w:p>
        </w:tc>
      </w:tr>
      <w:tr w:rsidR="006D7780" w:rsidRPr="006D7780" w14:paraId="49F79F1C" w14:textId="77777777" w:rsidTr="001B458B">
        <w:tc>
          <w:tcPr>
            <w:tcW w:w="1384" w:type="dxa"/>
            <w:vAlign w:val="center"/>
          </w:tcPr>
          <w:p w14:paraId="5BB1DC51" w14:textId="77777777" w:rsidR="006D7780" w:rsidRPr="006D7780" w:rsidRDefault="006D7780" w:rsidP="001B458B">
            <w:pPr>
              <w:rPr>
                <w:rFonts w:eastAsiaTheme="minorEastAsia"/>
                <w:sz w:val="22"/>
                <w:szCs w:val="22"/>
                <w:lang w:val="es-ES" w:eastAsia="es-ES"/>
              </w:rPr>
            </w:pPr>
            <w:r w:rsidRPr="006D7780">
              <w:rPr>
                <w:rFonts w:eastAsiaTheme="minorEastAsia"/>
                <w:sz w:val="22"/>
                <w:szCs w:val="22"/>
                <w:lang w:val="es-ES" w:eastAsia="es-ES"/>
              </w:rPr>
              <w:t>Región 13 Otros países industrializados</w:t>
            </w:r>
          </w:p>
        </w:tc>
        <w:tc>
          <w:tcPr>
            <w:tcW w:w="7260" w:type="dxa"/>
            <w:vAlign w:val="center"/>
          </w:tcPr>
          <w:p w14:paraId="515DEC1D" w14:textId="77777777" w:rsidR="006D7780" w:rsidRPr="006D7780" w:rsidRDefault="006D7780" w:rsidP="006D7780">
            <w:pPr>
              <w:jc w:val="both"/>
              <w:rPr>
                <w:rFonts w:eastAsiaTheme="minorEastAsia"/>
                <w:sz w:val="22"/>
                <w:szCs w:val="22"/>
                <w:lang w:val="es-ES" w:eastAsia="es-ES"/>
              </w:rPr>
            </w:pPr>
            <w:r w:rsidRPr="006D7780">
              <w:rPr>
                <w:rFonts w:eastAsiaTheme="minorEastAsia"/>
                <w:sz w:val="22"/>
                <w:szCs w:val="22"/>
                <w:lang w:val="es-ES" w:eastAsia="es-ES"/>
              </w:rPr>
              <w:t>Australia, Brunéi, Canadá, Hong Kong, Japón, (República de) Corea, Macao, Nueva Zelanda, Singapur, Taiwán, Estados Unidos de América.</w:t>
            </w:r>
          </w:p>
          <w:p w14:paraId="1B37E277" w14:textId="77777777" w:rsidR="006D7780" w:rsidRPr="006D7780" w:rsidRDefault="006D7780" w:rsidP="006D7780">
            <w:pPr>
              <w:jc w:val="both"/>
              <w:rPr>
                <w:rFonts w:eastAsiaTheme="minorEastAsia"/>
                <w:sz w:val="22"/>
                <w:szCs w:val="22"/>
                <w:lang w:val="es-ES" w:eastAsia="es-ES"/>
              </w:rPr>
            </w:pPr>
          </w:p>
        </w:tc>
      </w:tr>
    </w:tbl>
    <w:p w14:paraId="3B9FD1A2" w14:textId="77777777" w:rsidR="006D7780" w:rsidRPr="006D7780" w:rsidRDefault="006D7780" w:rsidP="006D7780">
      <w:pPr>
        <w:rPr>
          <w:rFonts w:eastAsiaTheme="minorEastAsia"/>
          <w:sz w:val="22"/>
          <w:szCs w:val="22"/>
          <w:lang w:val="es-ES" w:eastAsia="es-ES"/>
        </w:rPr>
      </w:pPr>
    </w:p>
    <w:p w14:paraId="7D3A133B" w14:textId="77777777" w:rsidR="006D7780" w:rsidRPr="006D7780" w:rsidRDefault="006D7780" w:rsidP="006D7780">
      <w:pPr>
        <w:rPr>
          <w:rFonts w:eastAsiaTheme="minorEastAsia"/>
          <w:sz w:val="22"/>
          <w:szCs w:val="22"/>
          <w:lang w:val="es-ES" w:eastAsia="es-ES"/>
        </w:rPr>
      </w:pPr>
    </w:p>
    <w:p w14:paraId="3800C767" w14:textId="77777777" w:rsidR="006D7780" w:rsidRPr="006D7780" w:rsidRDefault="006D7780" w:rsidP="006D7780">
      <w:pPr>
        <w:rPr>
          <w:rFonts w:eastAsiaTheme="minorEastAsia"/>
          <w:sz w:val="22"/>
          <w:szCs w:val="22"/>
          <w:lang w:val="es-ES" w:eastAsia="es-ES"/>
        </w:rPr>
      </w:pPr>
    </w:p>
    <w:p w14:paraId="58E2602C" w14:textId="77777777" w:rsidR="009B0638" w:rsidRPr="006D7780" w:rsidRDefault="009B0638" w:rsidP="00131358">
      <w:pPr>
        <w:spacing w:line="360" w:lineRule="auto"/>
        <w:rPr>
          <w:rFonts w:eastAsiaTheme="minorEastAsia"/>
          <w:sz w:val="22"/>
          <w:szCs w:val="22"/>
          <w:lang w:val="es-ES" w:eastAsia="es-ES"/>
        </w:rPr>
      </w:pPr>
    </w:p>
    <w:p w14:paraId="3D6F9E85" w14:textId="77777777" w:rsidR="00670348" w:rsidRPr="006D7780" w:rsidRDefault="00670348" w:rsidP="00131358">
      <w:pPr>
        <w:spacing w:line="360" w:lineRule="auto"/>
        <w:rPr>
          <w:rFonts w:eastAsiaTheme="minorEastAsia"/>
          <w:sz w:val="22"/>
          <w:szCs w:val="22"/>
          <w:lang w:val="es-ES" w:eastAsia="es-ES"/>
        </w:rPr>
      </w:pPr>
    </w:p>
    <w:p w14:paraId="7E2122D6" w14:textId="77777777" w:rsidR="00670348" w:rsidRPr="006D7780" w:rsidRDefault="00670348">
      <w:pPr>
        <w:rPr>
          <w:rFonts w:eastAsiaTheme="minorEastAsia"/>
          <w:sz w:val="22"/>
          <w:szCs w:val="22"/>
          <w:lang w:val="es-ES" w:eastAsia="es-ES"/>
        </w:rPr>
      </w:pPr>
    </w:p>
    <w:p w14:paraId="584279BB" w14:textId="77777777" w:rsidR="00670348" w:rsidRPr="006D7780" w:rsidRDefault="00670348">
      <w:pPr>
        <w:rPr>
          <w:rFonts w:eastAsiaTheme="minorEastAsia"/>
          <w:sz w:val="22"/>
          <w:szCs w:val="22"/>
          <w:lang w:val="es-ES" w:eastAsia="es-ES"/>
        </w:rPr>
      </w:pPr>
    </w:p>
    <w:p w14:paraId="0944DCDE" w14:textId="77777777" w:rsidR="00670348" w:rsidRPr="006D7780" w:rsidRDefault="00670348">
      <w:pPr>
        <w:rPr>
          <w:rFonts w:eastAsiaTheme="minorEastAsia"/>
          <w:sz w:val="22"/>
          <w:szCs w:val="22"/>
          <w:lang w:val="es-ES" w:eastAsia="es-ES"/>
        </w:rPr>
      </w:pPr>
    </w:p>
    <w:p w14:paraId="31D9F3A3" w14:textId="77777777" w:rsidR="00670348" w:rsidRPr="006D7780" w:rsidRDefault="00670348">
      <w:pPr>
        <w:rPr>
          <w:rFonts w:eastAsiaTheme="minorEastAsia"/>
          <w:sz w:val="22"/>
          <w:szCs w:val="22"/>
          <w:lang w:val="es-ES" w:eastAsia="es-ES"/>
        </w:rPr>
      </w:pPr>
    </w:p>
    <w:p w14:paraId="11647688" w14:textId="77777777" w:rsidR="00670348" w:rsidRPr="006D7780" w:rsidRDefault="00670348">
      <w:pPr>
        <w:rPr>
          <w:rFonts w:eastAsiaTheme="minorEastAsia"/>
          <w:sz w:val="22"/>
          <w:szCs w:val="22"/>
          <w:lang w:val="es-ES" w:eastAsia="es-ES"/>
        </w:rPr>
      </w:pPr>
    </w:p>
    <w:p w14:paraId="5623E95D" w14:textId="77777777" w:rsidR="00670348" w:rsidRPr="006D7780" w:rsidRDefault="00670348">
      <w:pPr>
        <w:rPr>
          <w:rFonts w:eastAsiaTheme="minorEastAsia"/>
          <w:sz w:val="22"/>
          <w:szCs w:val="22"/>
          <w:lang w:val="es-ES" w:eastAsia="es-ES"/>
        </w:rPr>
      </w:pPr>
    </w:p>
    <w:p w14:paraId="3ABC8A33" w14:textId="77777777" w:rsidR="00670348" w:rsidRPr="006D7780" w:rsidRDefault="00670348">
      <w:pPr>
        <w:rPr>
          <w:rFonts w:eastAsiaTheme="minorEastAsia"/>
          <w:sz w:val="22"/>
          <w:szCs w:val="22"/>
          <w:lang w:val="es-ES" w:eastAsia="es-ES"/>
        </w:rPr>
      </w:pPr>
    </w:p>
    <w:p w14:paraId="6E0E9234" w14:textId="77777777" w:rsidR="00670348" w:rsidRPr="006D7780" w:rsidRDefault="00670348">
      <w:pPr>
        <w:rPr>
          <w:rFonts w:eastAsiaTheme="minorEastAsia"/>
          <w:sz w:val="22"/>
          <w:szCs w:val="22"/>
          <w:lang w:val="es-ES" w:eastAsia="es-ES"/>
        </w:rPr>
      </w:pPr>
    </w:p>
    <w:p w14:paraId="400BC043" w14:textId="77777777" w:rsidR="00670348" w:rsidRPr="006D7780" w:rsidRDefault="00670348">
      <w:pPr>
        <w:rPr>
          <w:rFonts w:eastAsiaTheme="minorEastAsia"/>
          <w:sz w:val="22"/>
          <w:szCs w:val="22"/>
          <w:lang w:val="es-ES" w:eastAsia="es-ES"/>
        </w:rPr>
      </w:pPr>
    </w:p>
    <w:p w14:paraId="1DDBAF6C" w14:textId="77777777" w:rsidR="00670348" w:rsidRDefault="00670348">
      <w:pPr>
        <w:rPr>
          <w:lang w:val="es-ES"/>
        </w:rPr>
      </w:pPr>
    </w:p>
    <w:p w14:paraId="0FE576FD" w14:textId="77777777" w:rsidR="00670348" w:rsidRDefault="00670348">
      <w:pPr>
        <w:rPr>
          <w:lang w:val="es-ES"/>
        </w:rPr>
      </w:pPr>
    </w:p>
    <w:p w14:paraId="71127696" w14:textId="77777777" w:rsidR="00670348" w:rsidRDefault="00670348">
      <w:pPr>
        <w:rPr>
          <w:lang w:val="es-ES"/>
        </w:rPr>
      </w:pPr>
    </w:p>
    <w:p w14:paraId="6C5C5EE9" w14:textId="77777777" w:rsidR="00670348" w:rsidRDefault="00670348">
      <w:pPr>
        <w:rPr>
          <w:lang w:val="es-ES"/>
        </w:rPr>
      </w:pPr>
    </w:p>
    <w:p w14:paraId="2EB20BC1" w14:textId="77777777" w:rsidR="00670348" w:rsidRDefault="00670348">
      <w:pPr>
        <w:rPr>
          <w:lang w:val="es-ES"/>
        </w:rPr>
      </w:pPr>
    </w:p>
    <w:p w14:paraId="7F79AF5F" w14:textId="77777777" w:rsidR="00670348" w:rsidRDefault="00670348">
      <w:pPr>
        <w:rPr>
          <w:lang w:val="es-ES"/>
        </w:rPr>
      </w:pPr>
    </w:p>
    <w:p w14:paraId="7A49BB8E" w14:textId="77777777" w:rsidR="00670348" w:rsidRDefault="00670348">
      <w:pPr>
        <w:rPr>
          <w:lang w:val="es-ES"/>
        </w:rPr>
      </w:pPr>
    </w:p>
    <w:p w14:paraId="79AD3416" w14:textId="77777777" w:rsidR="00670348" w:rsidRDefault="00670348">
      <w:pPr>
        <w:rPr>
          <w:lang w:val="es-ES"/>
        </w:rPr>
      </w:pPr>
    </w:p>
    <w:p w14:paraId="7BC5E533" w14:textId="77777777" w:rsidR="00670348" w:rsidRDefault="00670348">
      <w:pPr>
        <w:rPr>
          <w:lang w:val="es-ES"/>
        </w:rPr>
      </w:pPr>
    </w:p>
    <w:p w14:paraId="71F6DA86" w14:textId="77777777" w:rsidR="00670348" w:rsidRDefault="00670348">
      <w:pPr>
        <w:rPr>
          <w:lang w:val="es-ES"/>
        </w:rPr>
      </w:pPr>
    </w:p>
    <w:p w14:paraId="262A3068" w14:textId="77777777" w:rsidR="00670348" w:rsidRDefault="00670348">
      <w:pPr>
        <w:rPr>
          <w:lang w:val="es-ES"/>
        </w:rPr>
      </w:pPr>
    </w:p>
    <w:p w14:paraId="3B8FC4A6" w14:textId="77777777" w:rsidR="00670348" w:rsidRDefault="00670348">
      <w:pPr>
        <w:rPr>
          <w:lang w:val="es-ES"/>
        </w:rPr>
      </w:pPr>
    </w:p>
    <w:p w14:paraId="1119AF5C" w14:textId="77777777" w:rsidR="00670348" w:rsidRPr="009B0638" w:rsidRDefault="00670348">
      <w:pPr>
        <w:rPr>
          <w:lang w:val="es-ES"/>
        </w:rPr>
      </w:pPr>
    </w:p>
    <w:sectPr w:rsidR="00670348" w:rsidRPr="009B0638" w:rsidSect="006D7780">
      <w:headerReference w:type="default" r:id="rId7"/>
      <w:footerReference w:type="default" r:id="rId8"/>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B9346" w14:textId="77777777" w:rsidR="00A718CF" w:rsidRDefault="00A718CF" w:rsidP="00670348">
      <w:r>
        <w:separator/>
      </w:r>
    </w:p>
  </w:endnote>
  <w:endnote w:type="continuationSeparator" w:id="0">
    <w:p w14:paraId="3956EC5B" w14:textId="77777777" w:rsidR="00A718CF" w:rsidRDefault="00A718CF" w:rsidP="006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7494" w14:textId="0C3737EE" w:rsidR="00670348" w:rsidRPr="00670348" w:rsidRDefault="00670348" w:rsidP="00670348">
    <w:pPr>
      <w:pStyle w:val="Piedepgina"/>
      <w:jc w:val="right"/>
      <w:rPr>
        <w:lang w:val="es-ES"/>
      </w:rPr>
    </w:pPr>
    <w:r>
      <w:rPr>
        <w:lang w:val="es-ES"/>
      </w:rPr>
      <w:t xml:space="preserve">Anexo V – </w:t>
    </w:r>
    <w:r w:rsidR="006D7780">
      <w:rPr>
        <w:lang w:val="es-ES"/>
      </w:rPr>
      <w:t>Listado de países asociados</w:t>
    </w:r>
    <w:r>
      <w:rPr>
        <w:lang w:val="es-ES"/>
      </w:rPr>
      <w:tab/>
    </w:r>
    <w:r>
      <w:rPr>
        <w:lang w:val="es-ES"/>
      </w:rPr>
      <w:tab/>
    </w:r>
    <w:r>
      <w:rPr>
        <w:lang w:val="es-ES"/>
      </w:rPr>
      <w:fldChar w:fldCharType="begin"/>
    </w:r>
    <w:r>
      <w:rPr>
        <w:lang w:val="es-ES"/>
      </w:rPr>
      <w:instrText xml:space="preserve"> PAGE  \* MERGEFORMAT </w:instrText>
    </w:r>
    <w:r>
      <w:rPr>
        <w:lang w:val="es-ES"/>
      </w:rPr>
      <w:fldChar w:fldCharType="separate"/>
    </w:r>
    <w:r w:rsidR="00E21D42">
      <w:rPr>
        <w:noProof/>
        <w:lang w:val="es-ES"/>
      </w:rPr>
      <w:t>1</w:t>
    </w:r>
    <w:r>
      <w:rPr>
        <w:lang w:val="es-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7ABCF" w14:textId="77777777" w:rsidR="00A718CF" w:rsidRDefault="00A718CF" w:rsidP="00670348">
      <w:r>
        <w:separator/>
      </w:r>
    </w:p>
  </w:footnote>
  <w:footnote w:type="continuationSeparator" w:id="0">
    <w:p w14:paraId="76233919" w14:textId="77777777" w:rsidR="00A718CF" w:rsidRDefault="00A718CF" w:rsidP="006703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9D57" w14:textId="4458F4F0" w:rsidR="00670348" w:rsidRDefault="00670348" w:rsidP="00670348">
    <w:pPr>
      <w:pStyle w:val="Encabezado"/>
      <w:jc w:val="center"/>
    </w:pPr>
    <w:r>
      <w:rPr>
        <w:noProof/>
        <w:lang w:eastAsia="es-ES_tradnl"/>
      </w:rPr>
      <w:drawing>
        <wp:inline distT="0" distB="0" distL="0" distR="0" wp14:anchorId="23B9631F" wp14:editId="1A1C5E20">
          <wp:extent cx="584200" cy="584200"/>
          <wp:effectExtent l="0" t="0" r="0" b="0"/>
          <wp:docPr id="1" name="Imagen 1" descr="logoumhcuadrado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mhcuadrado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E5564"/>
    <w:multiLevelType w:val="hybridMultilevel"/>
    <w:tmpl w:val="2BEC50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38"/>
    <w:rsid w:val="00072D69"/>
    <w:rsid w:val="0010412A"/>
    <w:rsid w:val="00131358"/>
    <w:rsid w:val="00670348"/>
    <w:rsid w:val="006D7780"/>
    <w:rsid w:val="0084540E"/>
    <w:rsid w:val="009B0638"/>
    <w:rsid w:val="00A31EE8"/>
    <w:rsid w:val="00A718CF"/>
    <w:rsid w:val="00BC6896"/>
    <w:rsid w:val="00E21D42"/>
    <w:rsid w:val="00F346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2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0348"/>
    <w:pPr>
      <w:tabs>
        <w:tab w:val="center" w:pos="4252"/>
        <w:tab w:val="right" w:pos="8504"/>
      </w:tabs>
    </w:pPr>
  </w:style>
  <w:style w:type="character" w:customStyle="1" w:styleId="EncabezadoCar">
    <w:name w:val="Encabezado Car"/>
    <w:basedOn w:val="Fuentedeprrafopredeter"/>
    <w:link w:val="Encabezado"/>
    <w:uiPriority w:val="99"/>
    <w:rsid w:val="00670348"/>
  </w:style>
  <w:style w:type="paragraph" w:styleId="Piedepgina">
    <w:name w:val="footer"/>
    <w:basedOn w:val="Normal"/>
    <w:link w:val="PiedepginaCar"/>
    <w:uiPriority w:val="99"/>
    <w:unhideWhenUsed/>
    <w:rsid w:val="00670348"/>
    <w:pPr>
      <w:tabs>
        <w:tab w:val="center" w:pos="4252"/>
        <w:tab w:val="right" w:pos="8504"/>
      </w:tabs>
    </w:pPr>
  </w:style>
  <w:style w:type="character" w:customStyle="1" w:styleId="PiedepginaCar">
    <w:name w:val="Pie de página Car"/>
    <w:basedOn w:val="Fuentedeprrafopredeter"/>
    <w:link w:val="Piedepgina"/>
    <w:uiPriority w:val="99"/>
    <w:rsid w:val="00670348"/>
  </w:style>
  <w:style w:type="table" w:styleId="Tablaconcuadrcula">
    <w:name w:val="Table Grid"/>
    <w:basedOn w:val="Tablanormal"/>
    <w:uiPriority w:val="59"/>
    <w:rsid w:val="00670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1358"/>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358"/>
    <w:rPr>
      <w:rFonts w:ascii="Tahoma" w:hAnsi="Tahoma" w:cs="Tahoma"/>
      <w:sz w:val="16"/>
      <w:szCs w:val="16"/>
    </w:rPr>
  </w:style>
  <w:style w:type="paragraph" w:styleId="Prrafodelista">
    <w:name w:val="List Paragraph"/>
    <w:basedOn w:val="Normal"/>
    <w:uiPriority w:val="34"/>
    <w:qFormat/>
    <w:rsid w:val="006D7780"/>
    <w:pPr>
      <w:spacing w:after="200" w:line="276" w:lineRule="auto"/>
      <w:ind w:left="720"/>
      <w:contextualSpacing/>
    </w:pPr>
    <w:rPr>
      <w:rFonts w:ascii="Arial" w:hAnsi="Arial" w:cs="Arial"/>
      <w:w w:val="130"/>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2410</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3</cp:revision>
  <dcterms:created xsi:type="dcterms:W3CDTF">2016-05-27T08:12:00Z</dcterms:created>
  <dcterms:modified xsi:type="dcterms:W3CDTF">2016-09-29T14:35:00Z</dcterms:modified>
</cp:coreProperties>
</file>